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7F6" w:rsidRPr="00E5512E" w:rsidRDefault="0027607E">
      <w:pPr>
        <w:rPr>
          <w:rFonts w:asciiTheme="majorEastAsia" w:eastAsiaTheme="majorEastAsia" w:hAnsiTheme="majorEastAsia"/>
          <w:b/>
          <w:sz w:val="20"/>
          <w:szCs w:val="20"/>
        </w:rPr>
      </w:pPr>
      <w:r w:rsidRPr="00E5512E">
        <w:rPr>
          <w:rFonts w:asciiTheme="majorEastAsia" w:eastAsiaTheme="majorEastAsia" w:hAnsiTheme="majorEastAsia" w:hint="eastAsia"/>
          <w:b/>
          <w:sz w:val="20"/>
          <w:szCs w:val="20"/>
        </w:rPr>
        <w:t>◇201</w:t>
      </w:r>
      <w:r w:rsidR="00D6403F" w:rsidRPr="00E5512E">
        <w:rPr>
          <w:rFonts w:asciiTheme="majorEastAsia" w:eastAsiaTheme="majorEastAsia" w:hAnsiTheme="majorEastAsia" w:hint="eastAsia"/>
          <w:b/>
          <w:sz w:val="20"/>
          <w:szCs w:val="20"/>
        </w:rPr>
        <w:t>6</w:t>
      </w:r>
      <w:r w:rsidRPr="00E5512E">
        <w:rPr>
          <w:rFonts w:asciiTheme="majorEastAsia" w:eastAsiaTheme="majorEastAsia" w:hAnsiTheme="majorEastAsia" w:hint="eastAsia"/>
          <w:b/>
          <w:sz w:val="20"/>
          <w:szCs w:val="20"/>
        </w:rPr>
        <w:t>年度実施の海外教育旅行の実態とまとめ（中・高）</w:t>
      </w:r>
      <w:r w:rsidR="00D6403F" w:rsidRPr="00E5512E">
        <w:rPr>
          <w:rFonts w:asciiTheme="majorEastAsia" w:eastAsiaTheme="majorEastAsia" w:hAnsiTheme="majorEastAsia" w:hint="eastAsia"/>
          <w:b/>
          <w:sz w:val="20"/>
          <w:szCs w:val="20"/>
        </w:rPr>
        <w:t>＜抜粋＞</w:t>
      </w:r>
      <w:r w:rsidRPr="00E5512E">
        <w:rPr>
          <w:rFonts w:asciiTheme="majorEastAsia" w:eastAsiaTheme="majorEastAsia" w:hAnsiTheme="majorEastAsia" w:hint="eastAsia"/>
          <w:b/>
          <w:sz w:val="20"/>
          <w:szCs w:val="20"/>
        </w:rPr>
        <w:t>◇</w:t>
      </w:r>
    </w:p>
    <w:p w:rsidR="00DF578B" w:rsidRPr="00E5512E" w:rsidRDefault="00DF578B">
      <w:pPr>
        <w:rPr>
          <w:rFonts w:asciiTheme="majorEastAsia" w:eastAsiaTheme="majorEastAsia" w:hAnsiTheme="majorEastAsia"/>
          <w:b/>
          <w:sz w:val="20"/>
          <w:szCs w:val="20"/>
        </w:rPr>
      </w:pPr>
    </w:p>
    <w:p w:rsidR="00DF578B" w:rsidRPr="00E5512E" w:rsidRDefault="00DF578B">
      <w:pPr>
        <w:rPr>
          <w:rFonts w:asciiTheme="majorEastAsia" w:eastAsiaTheme="majorEastAsia" w:hAnsiTheme="majorEastAsia"/>
          <w:sz w:val="20"/>
          <w:szCs w:val="20"/>
        </w:rPr>
      </w:pPr>
      <w:r w:rsidRPr="00E5512E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E5512E">
        <w:rPr>
          <w:rFonts w:asciiTheme="majorEastAsia" w:eastAsiaTheme="majorEastAsia" w:hAnsiTheme="majorEastAsia" w:hint="eastAsia"/>
          <w:sz w:val="20"/>
          <w:szCs w:val="20"/>
        </w:rPr>
        <w:t>この調査は、2016（平成28</w:t>
      </w:r>
      <w:r w:rsidRPr="00E5512E">
        <w:rPr>
          <w:rFonts w:asciiTheme="majorEastAsia" w:eastAsiaTheme="majorEastAsia" w:hAnsiTheme="majorEastAsia"/>
          <w:sz w:val="20"/>
          <w:szCs w:val="20"/>
        </w:rPr>
        <w:t>）</w:t>
      </w:r>
      <w:r w:rsidRPr="00E5512E">
        <w:rPr>
          <w:rFonts w:asciiTheme="majorEastAsia" w:eastAsiaTheme="majorEastAsia" w:hAnsiTheme="majorEastAsia" w:hint="eastAsia"/>
          <w:sz w:val="20"/>
          <w:szCs w:val="20"/>
        </w:rPr>
        <w:t>年度に実施された</w:t>
      </w:r>
      <w:r w:rsidR="006E56C8" w:rsidRPr="00E5512E">
        <w:rPr>
          <w:rFonts w:asciiTheme="majorEastAsia" w:eastAsiaTheme="majorEastAsia" w:hAnsiTheme="majorEastAsia" w:hint="eastAsia"/>
          <w:sz w:val="20"/>
          <w:szCs w:val="20"/>
        </w:rPr>
        <w:t>中学校･</w:t>
      </w:r>
      <w:r w:rsidRPr="00E5512E">
        <w:rPr>
          <w:rFonts w:asciiTheme="majorEastAsia" w:eastAsiaTheme="majorEastAsia" w:hAnsiTheme="majorEastAsia" w:hint="eastAsia"/>
          <w:sz w:val="20"/>
          <w:szCs w:val="20"/>
        </w:rPr>
        <w:t>高等学校の</w:t>
      </w:r>
      <w:r w:rsidR="006E56C8">
        <w:rPr>
          <w:rFonts w:asciiTheme="majorEastAsia" w:eastAsiaTheme="majorEastAsia" w:hAnsiTheme="majorEastAsia" w:hint="eastAsia"/>
          <w:sz w:val="20"/>
          <w:szCs w:val="20"/>
        </w:rPr>
        <w:t>教育</w:t>
      </w:r>
      <w:r w:rsidRPr="00E5512E">
        <w:rPr>
          <w:rFonts w:asciiTheme="majorEastAsia" w:eastAsiaTheme="majorEastAsia" w:hAnsiTheme="majorEastAsia" w:hint="eastAsia"/>
          <w:sz w:val="20"/>
          <w:szCs w:val="20"/>
        </w:rPr>
        <w:t>旅行に関するものである。</w:t>
      </w:r>
    </w:p>
    <w:p w:rsidR="00DF578B" w:rsidRPr="00E5512E" w:rsidRDefault="00DF578B" w:rsidP="00DF578B">
      <w:pPr>
        <w:ind w:left="200" w:hangingChars="100" w:hanging="200"/>
        <w:rPr>
          <w:rFonts w:asciiTheme="majorEastAsia" w:eastAsiaTheme="majorEastAsia" w:hAnsiTheme="majorEastAsia"/>
          <w:sz w:val="20"/>
          <w:szCs w:val="20"/>
        </w:rPr>
      </w:pPr>
      <w:r w:rsidRPr="00E5512E">
        <w:rPr>
          <w:rFonts w:asciiTheme="majorEastAsia" w:eastAsiaTheme="majorEastAsia" w:hAnsiTheme="majorEastAsia" w:hint="eastAsia"/>
          <w:sz w:val="20"/>
          <w:szCs w:val="20"/>
        </w:rPr>
        <w:t xml:space="preserve">　なお、調査は全国の国立･公立･私立等の中学校･高等学校を対象とし、下表の調査校を抽出し回答を依頼した。</w:t>
      </w:r>
    </w:p>
    <w:tbl>
      <w:tblPr>
        <w:tblStyle w:val="aa"/>
        <w:tblW w:w="0" w:type="auto"/>
        <w:tblInd w:w="210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B52A74" w:rsidRPr="00E5512E" w:rsidTr="000C207C">
        <w:trPr>
          <w:trHeight w:val="186"/>
        </w:trPr>
        <w:tc>
          <w:tcPr>
            <w:tcW w:w="1134" w:type="dxa"/>
          </w:tcPr>
          <w:p w:rsidR="00E07949" w:rsidRPr="00E5512E" w:rsidRDefault="00E07949" w:rsidP="00D21DF8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設置者名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国立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公立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私立等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合計</w:t>
            </w:r>
          </w:p>
        </w:tc>
      </w:tr>
      <w:tr w:rsidR="00B52A74" w:rsidRPr="00E5512E" w:rsidTr="000C207C">
        <w:trPr>
          <w:trHeight w:val="113"/>
        </w:trPr>
        <w:tc>
          <w:tcPr>
            <w:tcW w:w="1134" w:type="dxa"/>
          </w:tcPr>
          <w:p w:rsidR="00E07949" w:rsidRPr="00E5512E" w:rsidRDefault="00E07949" w:rsidP="00D21DF8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全国校数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90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13,329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2,145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15,564</w:t>
            </w:r>
          </w:p>
        </w:tc>
      </w:tr>
      <w:tr w:rsidR="00B52A74" w:rsidRPr="00E5512E" w:rsidTr="000C207C">
        <w:trPr>
          <w:trHeight w:val="113"/>
        </w:trPr>
        <w:tc>
          <w:tcPr>
            <w:tcW w:w="1134" w:type="dxa"/>
          </w:tcPr>
          <w:p w:rsidR="00E07949" w:rsidRPr="00E5512E" w:rsidRDefault="00E07949" w:rsidP="00D21DF8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抽出校数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90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3,730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2,046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5,866</w:t>
            </w:r>
          </w:p>
        </w:tc>
      </w:tr>
      <w:tr w:rsidR="00B52A74" w:rsidRPr="00E5512E" w:rsidTr="000C207C">
        <w:trPr>
          <w:trHeight w:val="113"/>
        </w:trPr>
        <w:tc>
          <w:tcPr>
            <w:tcW w:w="1134" w:type="dxa"/>
          </w:tcPr>
          <w:p w:rsidR="00E07949" w:rsidRPr="00E5512E" w:rsidRDefault="00E07949" w:rsidP="00D21DF8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回答校数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821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443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1,279</w:t>
            </w:r>
          </w:p>
        </w:tc>
      </w:tr>
      <w:tr w:rsidR="00B52A74" w:rsidRPr="00E5512E" w:rsidTr="000C207C">
        <w:trPr>
          <w:trHeight w:val="108"/>
        </w:trPr>
        <w:tc>
          <w:tcPr>
            <w:tcW w:w="1134" w:type="dxa"/>
          </w:tcPr>
          <w:p w:rsidR="00E07949" w:rsidRPr="00E5512E" w:rsidRDefault="00E07949" w:rsidP="00D21DF8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回答率％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16.7％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22.0％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21.7％</w:t>
            </w:r>
          </w:p>
        </w:tc>
        <w:tc>
          <w:tcPr>
            <w:tcW w:w="1134" w:type="dxa"/>
          </w:tcPr>
          <w:p w:rsidR="00E07949" w:rsidRPr="00E5512E" w:rsidRDefault="00B52A74" w:rsidP="000C207C">
            <w:pPr>
              <w:jc w:val="righ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512E">
              <w:rPr>
                <w:rFonts w:asciiTheme="majorEastAsia" w:eastAsiaTheme="majorEastAsia" w:hAnsiTheme="majorEastAsia" w:hint="eastAsia"/>
                <w:sz w:val="20"/>
                <w:szCs w:val="20"/>
              </w:rPr>
              <w:t>21.8％</w:t>
            </w:r>
          </w:p>
        </w:tc>
      </w:tr>
    </w:tbl>
    <w:p w:rsidR="00E07949" w:rsidRPr="00E5512E" w:rsidRDefault="000C207C" w:rsidP="002741F5">
      <w:pPr>
        <w:pStyle w:val="a5"/>
        <w:numPr>
          <w:ilvl w:val="0"/>
          <w:numId w:val="3"/>
        </w:numPr>
        <w:ind w:leftChars="0" w:left="200" w:hangingChars="100" w:hanging="200"/>
        <w:rPr>
          <w:rFonts w:asciiTheme="majorEastAsia" w:eastAsiaTheme="majorEastAsia" w:hAnsiTheme="majorEastAsia"/>
          <w:sz w:val="20"/>
          <w:szCs w:val="20"/>
        </w:rPr>
      </w:pPr>
      <w:r w:rsidRPr="00E5512E">
        <w:rPr>
          <w:rFonts w:asciiTheme="majorEastAsia" w:eastAsiaTheme="majorEastAsia" w:hAnsiTheme="majorEastAsia" w:hint="eastAsia"/>
          <w:sz w:val="20"/>
          <w:szCs w:val="20"/>
        </w:rPr>
        <w:t>回答率は、抽出校数に対する回答校数の割合</w:t>
      </w:r>
    </w:p>
    <w:p w:rsidR="0027607E" w:rsidRPr="00E5512E" w:rsidRDefault="0027607E" w:rsidP="0027607E">
      <w:pPr>
        <w:rPr>
          <w:rFonts w:asciiTheme="majorEastAsia" w:eastAsiaTheme="majorEastAsia" w:hAnsiTheme="majorEastAsia" w:cs="Times New Roman"/>
          <w:sz w:val="20"/>
          <w:szCs w:val="20"/>
        </w:rPr>
      </w:pPr>
    </w:p>
    <w:p w:rsidR="008E6537" w:rsidRPr="00E5512E" w:rsidRDefault="008E6537" w:rsidP="0027607E">
      <w:pPr>
        <w:rPr>
          <w:rFonts w:asciiTheme="majorEastAsia" w:eastAsiaTheme="majorEastAsia" w:hAnsiTheme="majorEastAsia" w:cs="Times New Roman"/>
          <w:sz w:val="20"/>
          <w:szCs w:val="20"/>
        </w:rPr>
      </w:pPr>
      <w:r w:rsidRPr="00E5512E">
        <w:rPr>
          <w:rFonts w:asciiTheme="majorEastAsia" w:eastAsiaTheme="majorEastAsia" w:hAnsiTheme="majorEastAsia" w:cs="Times New Roman" w:hint="eastAsia"/>
          <w:sz w:val="20"/>
          <w:szCs w:val="20"/>
        </w:rPr>
        <w:t xml:space="preserve">　調査項目は次の通りである。</w:t>
      </w:r>
    </w:p>
    <w:p w:rsidR="008E6537" w:rsidRPr="00E5512E" w:rsidRDefault="008E6537" w:rsidP="0027607E">
      <w:pPr>
        <w:rPr>
          <w:rFonts w:asciiTheme="majorEastAsia" w:eastAsiaTheme="majorEastAsia" w:hAnsiTheme="majorEastAsia" w:cs="Times New Roman"/>
          <w:sz w:val="20"/>
          <w:szCs w:val="20"/>
        </w:rPr>
      </w:pPr>
      <w:r w:rsidRPr="00E5512E">
        <w:rPr>
          <w:rFonts w:asciiTheme="majorEastAsia" w:eastAsiaTheme="majorEastAsia" w:hAnsiTheme="majorEastAsia" w:cs="Times New Roman" w:hint="eastAsia"/>
          <w:sz w:val="20"/>
          <w:szCs w:val="20"/>
        </w:rPr>
        <w:t xml:space="preserve">　（1）実施学年（2）出発月（3）宿泊日数（4）行事種別（5）訪問国名・地域名</w:t>
      </w:r>
    </w:p>
    <w:p w:rsidR="008E6537" w:rsidRPr="00E5512E" w:rsidRDefault="008E6537" w:rsidP="008E6537">
      <w:pPr>
        <w:ind w:firstLineChars="100" w:firstLine="200"/>
        <w:rPr>
          <w:rFonts w:asciiTheme="majorEastAsia" w:eastAsiaTheme="majorEastAsia" w:hAnsiTheme="majorEastAsia" w:cs="Times New Roman"/>
          <w:sz w:val="20"/>
          <w:szCs w:val="20"/>
        </w:rPr>
      </w:pPr>
      <w:r w:rsidRPr="00E5512E">
        <w:rPr>
          <w:rFonts w:asciiTheme="majorEastAsia" w:eastAsiaTheme="majorEastAsia" w:hAnsiTheme="majorEastAsia" w:cs="Times New Roman" w:hint="eastAsia"/>
          <w:sz w:val="20"/>
          <w:szCs w:val="20"/>
        </w:rPr>
        <w:t>（6）宿泊都市（7）訪問都市（8）～（10）参加生徒数・引率教員数・合計人数</w:t>
      </w:r>
    </w:p>
    <w:p w:rsidR="008E6537" w:rsidRPr="00E5512E" w:rsidRDefault="008E6537" w:rsidP="008E6537">
      <w:pPr>
        <w:ind w:firstLineChars="100" w:firstLine="200"/>
        <w:rPr>
          <w:rFonts w:asciiTheme="majorEastAsia" w:eastAsiaTheme="majorEastAsia" w:hAnsiTheme="majorEastAsia" w:cs="Times New Roman"/>
          <w:sz w:val="20"/>
          <w:szCs w:val="20"/>
        </w:rPr>
      </w:pPr>
      <w:r w:rsidRPr="00E5512E">
        <w:rPr>
          <w:rFonts w:asciiTheme="majorEastAsia" w:eastAsiaTheme="majorEastAsia" w:hAnsiTheme="majorEastAsia" w:cs="Times New Roman" w:hint="eastAsia"/>
          <w:sz w:val="20"/>
          <w:szCs w:val="20"/>
        </w:rPr>
        <w:t>（11）参加形態（12）生徒一人当たり旅行費用（13）学校間交流の具体的内容</w:t>
      </w:r>
    </w:p>
    <w:p w:rsidR="008E6537" w:rsidRPr="00E5512E" w:rsidRDefault="008E6537" w:rsidP="008E6537">
      <w:pPr>
        <w:ind w:firstLineChars="100" w:firstLine="200"/>
        <w:rPr>
          <w:rFonts w:asciiTheme="majorEastAsia" w:eastAsiaTheme="majorEastAsia" w:hAnsiTheme="majorEastAsia" w:cs="Times New Roman"/>
          <w:sz w:val="20"/>
          <w:szCs w:val="20"/>
        </w:rPr>
      </w:pPr>
      <w:r w:rsidRPr="00E5512E">
        <w:rPr>
          <w:rFonts w:asciiTheme="majorEastAsia" w:eastAsiaTheme="majorEastAsia" w:hAnsiTheme="majorEastAsia" w:cs="Times New Roman" w:hint="eastAsia"/>
          <w:sz w:val="20"/>
          <w:szCs w:val="20"/>
        </w:rPr>
        <w:t>（14）海外教育旅行実施に当たっての課題や問題点</w:t>
      </w:r>
    </w:p>
    <w:p w:rsidR="00E5512E" w:rsidRPr="00E5512E" w:rsidRDefault="00E5512E" w:rsidP="008E6537">
      <w:pPr>
        <w:ind w:firstLineChars="100" w:firstLine="200"/>
        <w:rPr>
          <w:rFonts w:asciiTheme="majorEastAsia" w:eastAsiaTheme="majorEastAsia" w:hAnsiTheme="majorEastAsia" w:cs="Times New Roman"/>
          <w:sz w:val="20"/>
          <w:szCs w:val="20"/>
        </w:rPr>
      </w:pPr>
    </w:p>
    <w:p w:rsidR="00E5512E" w:rsidRDefault="00E5512E" w:rsidP="00E5512E">
      <w:pPr>
        <w:ind w:leftChars="100" w:left="410" w:hangingChars="100" w:hanging="200"/>
        <w:rPr>
          <w:rFonts w:asciiTheme="majorEastAsia" w:eastAsiaTheme="majorEastAsia" w:hAnsiTheme="majorEastAsia" w:cs="Times New Roman"/>
          <w:sz w:val="20"/>
          <w:szCs w:val="20"/>
        </w:rPr>
      </w:pPr>
      <w:r w:rsidRPr="00E5512E">
        <w:rPr>
          <w:rFonts w:asciiTheme="majorEastAsia" w:eastAsiaTheme="majorEastAsia" w:hAnsiTheme="majorEastAsia" w:cs="Times New Roman" w:hint="eastAsia"/>
          <w:sz w:val="20"/>
          <w:szCs w:val="20"/>
        </w:rPr>
        <w:t xml:space="preserve">　ここではその一部を抜粋して紹介する。なお詳細については｢教育旅行年報データブック2017｣を</w:t>
      </w:r>
      <w:r>
        <w:rPr>
          <w:rFonts w:asciiTheme="majorEastAsia" w:eastAsiaTheme="majorEastAsia" w:hAnsiTheme="majorEastAsia" w:cs="Times New Roman" w:hint="eastAsia"/>
          <w:sz w:val="20"/>
          <w:szCs w:val="20"/>
        </w:rPr>
        <w:t>ご覧ください。</w:t>
      </w:r>
    </w:p>
    <w:p w:rsidR="0081441A" w:rsidRDefault="0081441A" w:rsidP="00E5512E">
      <w:pPr>
        <w:ind w:leftChars="100" w:left="410" w:hangingChars="100" w:hanging="200"/>
        <w:rPr>
          <w:rFonts w:asciiTheme="majorEastAsia" w:eastAsiaTheme="majorEastAsia" w:hAnsiTheme="majorEastAsia" w:cs="Times New Roman"/>
          <w:sz w:val="20"/>
          <w:szCs w:val="20"/>
        </w:rPr>
      </w:pPr>
    </w:p>
    <w:p w:rsidR="0081441A" w:rsidRPr="00161709" w:rsidRDefault="0081441A" w:rsidP="00E5512E">
      <w:pPr>
        <w:ind w:leftChars="100" w:left="430" w:hangingChars="100" w:hanging="220"/>
        <w:rPr>
          <w:rFonts w:asciiTheme="majorEastAsia" w:eastAsiaTheme="majorEastAsia" w:hAnsiTheme="majorEastAsia" w:cs="Times New Roman"/>
          <w:sz w:val="22"/>
        </w:rPr>
      </w:pPr>
      <w:r w:rsidRPr="00161709">
        <w:rPr>
          <w:rFonts w:asciiTheme="majorEastAsia" w:eastAsiaTheme="majorEastAsia" w:hAnsiTheme="majorEastAsia" w:cs="Times New Roman" w:hint="eastAsia"/>
          <w:sz w:val="22"/>
        </w:rPr>
        <w:t>１．海外修学旅行の実施月(件数)</w:t>
      </w:r>
    </w:p>
    <w:p w:rsidR="005428F9" w:rsidRDefault="005428F9" w:rsidP="0027607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3677920" cy="254317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202" r="47084" b="13461"/>
                    <a:stretch/>
                  </pic:blipFill>
                  <pic:spPr bwMode="auto">
                    <a:xfrm>
                      <a:off x="0" y="0"/>
                      <a:ext cx="367792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8F9" w:rsidRDefault="005428F9" w:rsidP="005428F9">
      <w:pPr>
        <w:rPr>
          <w:rFonts w:asciiTheme="majorEastAsia" w:eastAsiaTheme="majorEastAsia" w:hAnsiTheme="majorEastAsia" w:cs="Times New Roman"/>
          <w:sz w:val="20"/>
          <w:szCs w:val="20"/>
        </w:rPr>
      </w:pPr>
      <w:r>
        <w:rPr>
          <w:rFonts w:asciiTheme="majorEastAsia" w:eastAsiaTheme="majorEastAsia" w:hAnsiTheme="majorEastAsia" w:cs="Times New Roman" w:hint="eastAsia"/>
          <w:sz w:val="20"/>
          <w:szCs w:val="20"/>
        </w:rPr>
        <w:t>中学校は実施のほとんどが私立校ということもあり、時期が分散している。高等学校では件数ベースの63．1％が10月～12月に実施しており、前年の61.1%より若干上昇し、この時期への集中は強まる傾向。特に公立校にこの傾向が強い。2・3月実施も多く、2学期（全件数の66.9％）、3学期（同18.9%）での実施が大勢である。</w:t>
      </w:r>
    </w:p>
    <w:p w:rsidR="005428F9" w:rsidRDefault="005428F9" w:rsidP="0027607E">
      <w:pPr>
        <w:rPr>
          <w:noProof/>
        </w:rPr>
      </w:pPr>
      <w:r>
        <w:rPr>
          <w:noProof/>
        </w:rPr>
        <w:br w:type="textWrapping" w:clear="all"/>
      </w:r>
    </w:p>
    <w:p w:rsidR="00916FBC" w:rsidRDefault="00916FBC" w:rsidP="0027607E">
      <w:pPr>
        <w:rPr>
          <w:rFonts w:asciiTheme="majorEastAsia" w:eastAsiaTheme="majorEastAsia" w:hAnsiTheme="majorEastAsia" w:cs="Times New Roman"/>
          <w:sz w:val="20"/>
          <w:szCs w:val="20"/>
        </w:rPr>
      </w:pPr>
    </w:p>
    <w:p w:rsidR="00916FBC" w:rsidRDefault="00916FBC" w:rsidP="0027607E">
      <w:pPr>
        <w:rPr>
          <w:rFonts w:asciiTheme="majorEastAsia" w:eastAsiaTheme="majorEastAsia" w:hAnsiTheme="majorEastAsia" w:cs="Times New Roman"/>
          <w:sz w:val="20"/>
          <w:szCs w:val="20"/>
        </w:rPr>
      </w:pPr>
    </w:p>
    <w:p w:rsidR="001146D1" w:rsidRPr="00161709" w:rsidRDefault="005428F9" w:rsidP="00012541">
      <w:pPr>
        <w:rPr>
          <w:rFonts w:asciiTheme="majorEastAsia" w:eastAsiaTheme="majorEastAsia" w:hAnsiTheme="majorEastAsia" w:cs="Times New Roman"/>
          <w:sz w:val="22"/>
        </w:rPr>
      </w:pPr>
      <w:bookmarkStart w:id="0" w:name="_GoBack"/>
      <w:bookmarkEnd w:id="0"/>
      <w:r w:rsidRPr="00161709">
        <w:rPr>
          <w:rFonts w:asciiTheme="majorEastAsia" w:eastAsiaTheme="majorEastAsia" w:hAnsiTheme="majorEastAsia" w:cs="Times New Roman" w:hint="eastAsia"/>
          <w:sz w:val="22"/>
        </w:rPr>
        <w:lastRenderedPageBreak/>
        <w:t>２．</w:t>
      </w:r>
      <w:r w:rsidR="00DC2406" w:rsidRPr="00161709">
        <w:rPr>
          <w:rFonts w:asciiTheme="majorEastAsia" w:eastAsiaTheme="majorEastAsia" w:hAnsiTheme="majorEastAsia" w:cs="Times New Roman" w:hint="eastAsia"/>
          <w:sz w:val="22"/>
        </w:rPr>
        <w:t>海外修学旅行の訪問国･地域別割合（件数比）</w:t>
      </w:r>
    </w:p>
    <w:p w:rsidR="001146D1" w:rsidRDefault="00D6094E" w:rsidP="0001254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3990975" cy="3359785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14110" r="47084" b="15656"/>
                    <a:stretch/>
                  </pic:blipFill>
                  <pic:spPr bwMode="auto">
                    <a:xfrm>
                      <a:off x="0" y="0"/>
                      <a:ext cx="3990975" cy="335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t>べトナムを中心とした｢その他アジア｣の増加等があったものの、もともと件数が多い台湾･シンガポール等の減少から、アジア系が前年の</w:t>
      </w:r>
      <w:r>
        <w:rPr>
          <w:rFonts w:hint="eastAsia"/>
          <w:noProof/>
        </w:rPr>
        <w:t>54.6%</w:t>
      </w:r>
      <w:r>
        <w:rPr>
          <w:rFonts w:hint="eastAsia"/>
          <w:noProof/>
        </w:rPr>
        <w:t>から</w:t>
      </w:r>
      <w:r>
        <w:rPr>
          <w:rFonts w:hint="eastAsia"/>
          <w:noProof/>
        </w:rPr>
        <w:t>45.0</w:t>
      </w:r>
      <w:r>
        <w:rPr>
          <w:rFonts w:hint="eastAsia"/>
          <w:noProof/>
        </w:rPr>
        <w:t>％と減少した。その他では、オセアニア系が前年の</w:t>
      </w:r>
      <w:r>
        <w:rPr>
          <w:rFonts w:hint="eastAsia"/>
          <w:noProof/>
        </w:rPr>
        <w:t>17.2</w:t>
      </w:r>
      <w:r>
        <w:rPr>
          <w:rFonts w:hint="eastAsia"/>
          <w:noProof/>
        </w:rPr>
        <w:t>％から</w:t>
      </w:r>
      <w:r>
        <w:rPr>
          <w:rFonts w:hint="eastAsia"/>
          <w:noProof/>
        </w:rPr>
        <w:t>19.5</w:t>
      </w:r>
      <w:r>
        <w:rPr>
          <w:rFonts w:hint="eastAsia"/>
          <w:noProof/>
        </w:rPr>
        <w:t>％と増加、アメリカ本土･ハワイも増加。「ほか（英･仏以外）のヨーロッパ」も前年の</w:t>
      </w:r>
      <w:r>
        <w:rPr>
          <w:rFonts w:hint="eastAsia"/>
          <w:noProof/>
        </w:rPr>
        <w:t>4.4</w:t>
      </w:r>
      <w:r>
        <w:rPr>
          <w:rFonts w:hint="eastAsia"/>
          <w:noProof/>
        </w:rPr>
        <w:t>％から</w:t>
      </w:r>
      <w:r>
        <w:rPr>
          <w:rFonts w:hint="eastAsia"/>
          <w:noProof/>
        </w:rPr>
        <w:t>7.0</w:t>
      </w:r>
      <w:r>
        <w:rPr>
          <w:rFonts w:hint="eastAsia"/>
          <w:noProof/>
        </w:rPr>
        <w:t>％と増加した。「他のヨーロッパ」の増加は、私学で独自性のある行き先を模索している影響もあると思われる。</w:t>
      </w:r>
    </w:p>
    <w:p w:rsidR="00621B41" w:rsidRDefault="00621B41" w:rsidP="00012541">
      <w:pPr>
        <w:rPr>
          <w:noProof/>
        </w:rPr>
      </w:pPr>
    </w:p>
    <w:p w:rsidR="00641F99" w:rsidRPr="00161709" w:rsidRDefault="00161709" w:rsidP="00012541">
      <w:pPr>
        <w:rPr>
          <w:rFonts w:asciiTheme="majorEastAsia" w:eastAsiaTheme="majorEastAsia" w:hAnsiTheme="majorEastAsia"/>
          <w:noProof/>
          <w:sz w:val="22"/>
        </w:rPr>
      </w:pPr>
      <w:r w:rsidRPr="00161709">
        <w:rPr>
          <w:rFonts w:asciiTheme="majorEastAsia" w:eastAsiaTheme="majorEastAsia" w:hAnsiTheme="majorEastAsia" w:hint="eastAsia"/>
          <w:noProof/>
          <w:sz w:val="22"/>
        </w:rPr>
        <w:t>３</w:t>
      </w:r>
      <w:r w:rsidR="00641F99" w:rsidRPr="00161709">
        <w:rPr>
          <w:rFonts w:asciiTheme="majorEastAsia" w:eastAsiaTheme="majorEastAsia" w:hAnsiTheme="majorEastAsia" w:hint="eastAsia"/>
          <w:noProof/>
          <w:sz w:val="22"/>
        </w:rPr>
        <w:t>．海外修学旅行の学校間交流内容（複数回答）</w:t>
      </w:r>
    </w:p>
    <w:p w:rsidR="00E05013" w:rsidRDefault="00E05013" w:rsidP="00E05013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71120</wp:posOffset>
                </wp:positionV>
                <wp:extent cx="4324350" cy="2543175"/>
                <wp:effectExtent l="0" t="0" r="19050" b="2857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F99" w:rsidRDefault="00641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6B335" wp14:editId="03ABA0AC">
                                  <wp:extent cx="3866196" cy="2371725"/>
                                  <wp:effectExtent l="0" t="0" r="127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7734" t="21733" r="29153" b="170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196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.05pt;margin-top:5.6pt;width:340.5pt;height:20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">
                <v:textbox>
                  <w:txbxContent>
                    <w:p w:rsidR="00641F99" w:rsidRDefault="00641F99">
                      <w:r>
                        <w:rPr>
                          <w:noProof/>
                        </w:rPr>
                        <w:drawing>
                          <wp:inline distT="0" distB="0" distL="0" distR="0" wp14:anchorId="7206B335" wp14:editId="03ABA0AC">
                            <wp:extent cx="3866196" cy="2371725"/>
                            <wp:effectExtent l="0" t="0" r="127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7734" t="21733" r="29153" b="170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66196" cy="2371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1F99" w:rsidRDefault="00E05013" w:rsidP="00E05013">
      <w:pPr>
        <w:ind w:firstLineChars="100" w:firstLine="210"/>
        <w:rPr>
          <w:noProof/>
        </w:rPr>
      </w:pPr>
      <w:r w:rsidRPr="009B3F35">
        <w:rPr>
          <w:rFonts w:hint="eastAsia"/>
        </w:rPr>
        <w:t>海外旅行実施件数を分母とした比率</w:t>
      </w:r>
      <w:r>
        <w:rPr>
          <w:rFonts w:hint="eastAsia"/>
        </w:rPr>
        <w:t>で、前年と比べた場合に全体として大きな変化はないといえる。</w:t>
      </w:r>
      <w:r w:rsidRPr="009B3F35">
        <w:rPr>
          <w:rFonts w:hint="eastAsia"/>
        </w:rPr>
        <w:t>「セレモニー・レセプション」</w:t>
      </w:r>
      <w:r>
        <w:rPr>
          <w:rFonts w:hint="eastAsia"/>
        </w:rPr>
        <w:t>（</w:t>
      </w:r>
      <w:r>
        <w:rPr>
          <w:rFonts w:hint="eastAsia"/>
        </w:rPr>
        <w:t>45.7</w:t>
      </w:r>
      <w:r>
        <w:rPr>
          <w:rFonts w:hint="eastAsia"/>
        </w:rPr>
        <w:t>％）や「文化交流」（</w:t>
      </w:r>
      <w:r>
        <w:rPr>
          <w:rFonts w:hint="eastAsia"/>
        </w:rPr>
        <w:t>39.9</w:t>
      </w:r>
      <w:r>
        <w:rPr>
          <w:rFonts w:hint="eastAsia"/>
        </w:rPr>
        <w:t>％）を中心活動として、多くの学校が学校交流を目指しており、実施経験を積む中で、より充実した内容への模索が行われているといえる。</w:t>
      </w:r>
    </w:p>
    <w:p w:rsidR="00641F99" w:rsidRDefault="00641F99" w:rsidP="00012541">
      <w:pPr>
        <w:rPr>
          <w:noProof/>
        </w:rPr>
      </w:pPr>
    </w:p>
    <w:p w:rsidR="00641F99" w:rsidRDefault="00641F99" w:rsidP="00012541">
      <w:pPr>
        <w:rPr>
          <w:noProof/>
        </w:rPr>
      </w:pPr>
    </w:p>
    <w:p w:rsidR="00641F99" w:rsidRDefault="00641F99" w:rsidP="00012541">
      <w:pPr>
        <w:rPr>
          <w:noProof/>
        </w:rPr>
      </w:pPr>
    </w:p>
    <w:p w:rsidR="00641F99" w:rsidRDefault="00641F99" w:rsidP="00012541">
      <w:pPr>
        <w:rPr>
          <w:noProof/>
        </w:rPr>
      </w:pPr>
    </w:p>
    <w:p w:rsidR="00303F96" w:rsidRDefault="00161709" w:rsidP="00012541">
      <w:pPr>
        <w:rPr>
          <w:rFonts w:asciiTheme="majorEastAsia" w:eastAsiaTheme="majorEastAsia" w:hAnsiTheme="majorEastAsia"/>
          <w:noProof/>
          <w:sz w:val="22"/>
        </w:rPr>
      </w:pPr>
      <w:r w:rsidRPr="00161709">
        <w:rPr>
          <w:rFonts w:asciiTheme="majorEastAsia" w:eastAsiaTheme="majorEastAsia" w:hAnsiTheme="majorEastAsia" w:hint="eastAsia"/>
          <w:noProof/>
          <w:sz w:val="22"/>
        </w:rPr>
        <w:lastRenderedPageBreak/>
        <w:t>４</w:t>
      </w:r>
      <w:r w:rsidR="00621B41" w:rsidRPr="00161709">
        <w:rPr>
          <w:rFonts w:asciiTheme="majorEastAsia" w:eastAsiaTheme="majorEastAsia" w:hAnsiTheme="majorEastAsia" w:hint="eastAsia"/>
          <w:noProof/>
          <w:sz w:val="22"/>
        </w:rPr>
        <w:t>．</w:t>
      </w:r>
      <w:r w:rsidR="00EB782F" w:rsidRPr="00161709">
        <w:rPr>
          <w:rFonts w:asciiTheme="majorEastAsia" w:eastAsiaTheme="majorEastAsia" w:hAnsiTheme="majorEastAsia" w:hint="eastAsia"/>
          <w:noProof/>
          <w:sz w:val="22"/>
        </w:rPr>
        <w:t>修学旅行以外の海外教育旅行</w:t>
      </w:r>
      <w:r w:rsidR="00303F96" w:rsidRPr="00161709">
        <w:rPr>
          <w:rFonts w:asciiTheme="majorEastAsia" w:eastAsiaTheme="majorEastAsia" w:hAnsiTheme="majorEastAsia" w:hint="eastAsia"/>
          <w:noProof/>
          <w:sz w:val="22"/>
        </w:rPr>
        <w:t>について</w:t>
      </w:r>
    </w:p>
    <w:p w:rsidR="00161709" w:rsidRPr="00161709" w:rsidRDefault="00161709" w:rsidP="00012541">
      <w:pPr>
        <w:rPr>
          <w:rFonts w:asciiTheme="majorEastAsia" w:eastAsiaTheme="majorEastAsia" w:hAnsiTheme="majorEastAsia"/>
          <w:noProof/>
          <w:sz w:val="22"/>
        </w:rPr>
      </w:pPr>
    </w:p>
    <w:p w:rsidR="00303F96" w:rsidRPr="00303F96" w:rsidRDefault="00303F96" w:rsidP="00303F96">
      <w:pPr>
        <w:ind w:firstLineChars="100" w:firstLine="210"/>
        <w:rPr>
          <w:noProof/>
          <w:u w:val="single"/>
        </w:rPr>
      </w:pPr>
      <w:r w:rsidRPr="00303F96">
        <w:rPr>
          <w:rFonts w:hint="eastAsia"/>
          <w:noProof/>
          <w:u w:val="single"/>
        </w:rPr>
        <w:t>修学旅行以外の海外教育旅行の</w:t>
      </w:r>
      <w:r w:rsidRPr="00303F96">
        <w:rPr>
          <w:rFonts w:hint="eastAsia"/>
          <w:noProof/>
        </w:rPr>
        <w:t xml:space="preserve">　　　</w:t>
      </w:r>
      <w:r w:rsidR="00C22777">
        <w:rPr>
          <w:rFonts w:hint="eastAsia"/>
          <w:noProof/>
        </w:rPr>
        <w:t xml:space="preserve">　　　　　</w:t>
      </w:r>
      <w:r w:rsidRPr="00303F96">
        <w:rPr>
          <w:rFonts w:hint="eastAsia"/>
          <w:noProof/>
        </w:rPr>
        <w:t xml:space="preserve">　　</w:t>
      </w:r>
      <w:r w:rsidRPr="00DD1441">
        <w:rPr>
          <w:rFonts w:hint="eastAsia"/>
          <w:noProof/>
          <w:u w:val="single"/>
        </w:rPr>
        <w:t>同左</w:t>
      </w:r>
      <w:r w:rsidR="00DD1441" w:rsidRPr="00DD1441">
        <w:rPr>
          <w:rFonts w:hint="eastAsia"/>
          <w:noProof/>
          <w:u w:val="single"/>
        </w:rPr>
        <w:t>（延べ人数比）</w:t>
      </w:r>
    </w:p>
    <w:p w:rsidR="003A7863" w:rsidRDefault="00303F96" w:rsidP="00DD1441">
      <w:pPr>
        <w:ind w:firstLineChars="100" w:firstLine="210"/>
        <w:rPr>
          <w:noProof/>
        </w:rPr>
      </w:pPr>
      <w:r w:rsidRPr="00303F96">
        <w:rPr>
          <w:rFonts w:hint="eastAsia"/>
          <w:noProof/>
          <w:u w:val="single"/>
        </w:rPr>
        <w:t>訪問国･地域別割合（延べ件数比）</w:t>
      </w:r>
      <w:r w:rsidR="003A7863" w:rsidRPr="003A7863">
        <w:rPr>
          <w:rFonts w:hint="eastAsia"/>
          <w:noProof/>
        </w:rPr>
        <w:t xml:space="preserve">　</w:t>
      </w:r>
      <w:r w:rsidR="003A7863">
        <w:rPr>
          <w:rFonts w:hint="eastAsia"/>
          <w:noProof/>
        </w:rPr>
        <w:t>（計</w:t>
      </w:r>
      <w:r w:rsidR="003A7863">
        <w:rPr>
          <w:rFonts w:hint="eastAsia"/>
          <w:noProof/>
        </w:rPr>
        <w:t>517</w:t>
      </w:r>
      <w:r w:rsidR="003A7863" w:rsidRPr="003A7863">
        <w:rPr>
          <w:rFonts w:hint="eastAsia"/>
          <w:noProof/>
        </w:rPr>
        <w:t>件</w:t>
      </w:r>
      <w:r w:rsidR="003A7863">
        <w:rPr>
          <w:rFonts w:hint="eastAsia"/>
          <w:noProof/>
        </w:rPr>
        <w:t xml:space="preserve">）　</w:t>
      </w:r>
      <w:r w:rsidR="00AB0F93">
        <w:rPr>
          <w:rFonts w:hint="eastAsia"/>
          <w:noProof/>
        </w:rPr>
        <w:t xml:space="preserve">　</w:t>
      </w:r>
      <w:r w:rsidR="003A7863">
        <w:rPr>
          <w:rFonts w:hint="eastAsia"/>
          <w:noProof/>
        </w:rPr>
        <w:t>（計</w:t>
      </w:r>
      <w:r w:rsidR="003A7863">
        <w:rPr>
          <w:rFonts w:hint="eastAsia"/>
          <w:noProof/>
        </w:rPr>
        <w:t>12,877</w:t>
      </w:r>
      <w:r w:rsidR="003A7863">
        <w:rPr>
          <w:rFonts w:hint="eastAsia"/>
          <w:noProof/>
        </w:rPr>
        <w:t xml:space="preserve">人）　　</w:t>
      </w:r>
    </w:p>
    <w:p w:rsidR="00AB0F93" w:rsidRDefault="00AB0F93" w:rsidP="00DD1441">
      <w:pPr>
        <w:ind w:firstLineChars="100" w:firstLine="21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359410</wp:posOffset>
                </wp:positionV>
                <wp:extent cx="2695575" cy="317182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777" w:rsidRDefault="00EC3D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343CF" wp14:editId="4D1935F9">
                                  <wp:extent cx="2533650" cy="2962034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9891" t="21300" r="59368" b="139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020" cy="3067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5.7pt;margin-top:28.3pt;width:212.25pt;height:249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">
                <v:textbox>
                  <w:txbxContent>
                    <w:p w:rsidR="00C22777" w:rsidRDefault="00EC3D79">
                      <w:r>
                        <w:rPr>
                          <w:noProof/>
                        </w:rPr>
                        <w:drawing>
                          <wp:inline distT="0" distB="0" distL="0" distR="0" wp14:anchorId="6CC343CF" wp14:editId="4D1935F9">
                            <wp:extent cx="2533650" cy="2962034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9891" t="21300" r="59368" b="139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4020" cy="30676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t>※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回の旅行で訪問国･地域が複数になる場合は、それぞれに件数、人数をカウントした。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351155</wp:posOffset>
                </wp:positionV>
                <wp:extent cx="2676525" cy="3181350"/>
                <wp:effectExtent l="0" t="0" r="28575" b="1905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777" w:rsidRDefault="00970B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93595" wp14:editId="267EDD90">
                                  <wp:extent cx="2886075" cy="3143250"/>
                                  <wp:effectExtent l="0" t="0" r="9525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3092" t="25992" r="56712" b="12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3pt;margin-top:27.65pt;width:210.75pt;height:250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">
                <v:textbox>
                  <w:txbxContent>
                    <w:p w:rsidR="00C22777" w:rsidRDefault="00970BCD">
                      <w:r>
                        <w:rPr>
                          <w:noProof/>
                        </w:rPr>
                        <w:drawing>
                          <wp:inline distT="0" distB="0" distL="0" distR="0" wp14:anchorId="28B93595" wp14:editId="267EDD90">
                            <wp:extent cx="2886075" cy="3143250"/>
                            <wp:effectExtent l="0" t="0" r="9525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3092" t="25992" r="56712" b="12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6075" cy="3143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2777" w:rsidRDefault="00AB0F93" w:rsidP="003A7863">
      <w:pPr>
        <w:rPr>
          <w:noProof/>
        </w:rPr>
      </w:pPr>
      <w:r w:rsidRPr="0027774C">
        <w:rPr>
          <w:rFonts w:hint="eastAsia"/>
          <w:noProof/>
          <w:u w:val="single"/>
        </w:rPr>
        <w:t>海外語学研修旅行の主な</w:t>
      </w:r>
      <w:r w:rsidR="0027774C" w:rsidRPr="0027774C">
        <w:rPr>
          <w:rFonts w:hint="eastAsia"/>
          <w:noProof/>
          <w:u w:val="single"/>
        </w:rPr>
        <w:t>訪問都市</w:t>
      </w:r>
      <w:r w:rsidR="0027774C">
        <w:rPr>
          <w:rFonts w:hint="eastAsia"/>
          <w:noProof/>
        </w:rPr>
        <w:t xml:space="preserve">　　　※訪問都市：宿泊都市と見学都市の合計</w:t>
      </w:r>
    </w:p>
    <w:p w:rsidR="0027774C" w:rsidRDefault="0027774C" w:rsidP="003A78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149225</wp:posOffset>
                </wp:positionV>
                <wp:extent cx="3695700" cy="1895475"/>
                <wp:effectExtent l="0" t="0" r="19050" b="2857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74C" w:rsidRDefault="002777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6FABF" wp14:editId="6F8E4A53">
                                  <wp:extent cx="3503930" cy="1687341"/>
                                  <wp:effectExtent l="0" t="0" r="1270" b="825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8" t="32609" r="45672" b="22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3930" cy="168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.3pt;margin-top:11.75pt;width:291pt;height:14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">
                <v:textbox>
                  <w:txbxContent>
                    <w:p w:rsidR="0027774C" w:rsidRDefault="0027774C">
                      <w:r>
                        <w:rPr>
                          <w:noProof/>
                        </w:rPr>
                        <w:drawing>
                          <wp:inline distT="0" distB="0" distL="0" distR="0" wp14:anchorId="5FC6FABF" wp14:editId="6F8E4A53">
                            <wp:extent cx="3503930" cy="1687341"/>
                            <wp:effectExtent l="0" t="0" r="1270" b="825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8" t="32609" r="45672" b="22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03930" cy="16873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t xml:space="preserve">　</w:t>
      </w:r>
    </w:p>
    <w:p w:rsidR="00383C23" w:rsidRDefault="00383C23" w:rsidP="00383C23">
      <w:pPr>
        <w:ind w:left="142" w:firstLineChars="113" w:firstLine="237"/>
      </w:pPr>
      <w:r>
        <w:rPr>
          <w:rFonts w:hint="eastAsia"/>
        </w:rPr>
        <w:t>修学旅行以外の海外教育旅行計</w:t>
      </w:r>
      <w:r>
        <w:rPr>
          <w:rFonts w:hint="eastAsia"/>
        </w:rPr>
        <w:t>495</w:t>
      </w:r>
      <w:r>
        <w:rPr>
          <w:rFonts w:hint="eastAsia"/>
        </w:rPr>
        <w:t>件中</w:t>
      </w:r>
      <w:r>
        <w:rPr>
          <w:rFonts w:hint="eastAsia"/>
        </w:rPr>
        <w:t>282</w:t>
      </w:r>
      <w:r>
        <w:rPr>
          <w:rFonts w:hint="eastAsia"/>
        </w:rPr>
        <w:t>件（</w:t>
      </w:r>
      <w:r>
        <w:rPr>
          <w:rFonts w:hint="eastAsia"/>
        </w:rPr>
        <w:t>57.0</w:t>
      </w:r>
      <w:r>
        <w:rPr>
          <w:rFonts w:hint="eastAsia"/>
        </w:rPr>
        <w:t>％）が</w:t>
      </w:r>
      <w:r w:rsidRPr="006652EA">
        <w:rPr>
          <w:rFonts w:hint="eastAsia"/>
        </w:rPr>
        <w:t>語学研修</w:t>
      </w:r>
      <w:r>
        <w:rPr>
          <w:rFonts w:hint="eastAsia"/>
        </w:rPr>
        <w:t>の他、その他の区分の旅行も、英語学習を兼ねる場合が多いため、英語圏志向が強い。延べ人数比では、</w:t>
      </w:r>
      <w:r w:rsidRPr="006652EA">
        <w:rPr>
          <w:rFonts w:hint="eastAsia"/>
        </w:rPr>
        <w:t>オーストラリアが</w:t>
      </w:r>
      <w:r>
        <w:rPr>
          <w:rFonts w:hint="eastAsia"/>
        </w:rPr>
        <w:t>23.2</w:t>
      </w:r>
      <w:r w:rsidRPr="006652EA">
        <w:rPr>
          <w:rFonts w:hint="eastAsia"/>
        </w:rPr>
        <w:t>％と最も多く、カナダ（</w:t>
      </w:r>
      <w:r w:rsidRPr="006652EA">
        <w:rPr>
          <w:rFonts w:hint="eastAsia"/>
        </w:rPr>
        <w:t>1</w:t>
      </w:r>
      <w:r>
        <w:rPr>
          <w:rFonts w:hint="eastAsia"/>
        </w:rPr>
        <w:t>4</w:t>
      </w:r>
      <w:r w:rsidRPr="006652EA">
        <w:rPr>
          <w:rFonts w:hint="eastAsia"/>
        </w:rPr>
        <w:t>.</w:t>
      </w:r>
      <w:r>
        <w:rPr>
          <w:rFonts w:hint="eastAsia"/>
        </w:rPr>
        <w:t>8</w:t>
      </w:r>
      <w:r w:rsidRPr="006652EA">
        <w:rPr>
          <w:rFonts w:hint="eastAsia"/>
        </w:rPr>
        <w:t>%</w:t>
      </w:r>
      <w:r w:rsidRPr="006652EA">
        <w:rPr>
          <w:rFonts w:hint="eastAsia"/>
        </w:rPr>
        <w:t>）、</w:t>
      </w:r>
      <w:r>
        <w:rPr>
          <w:rFonts w:hint="eastAsia"/>
        </w:rPr>
        <w:t>イギリス（</w:t>
      </w:r>
      <w:r>
        <w:rPr>
          <w:rFonts w:hint="eastAsia"/>
        </w:rPr>
        <w:t>10.9</w:t>
      </w:r>
      <w:r>
        <w:rPr>
          <w:rFonts w:hint="eastAsia"/>
        </w:rPr>
        <w:t>％）、ハワイ（</w:t>
      </w:r>
      <w:r>
        <w:rPr>
          <w:rFonts w:hint="eastAsia"/>
        </w:rPr>
        <w:t>10.8</w:t>
      </w:r>
      <w:r>
        <w:rPr>
          <w:rFonts w:hint="eastAsia"/>
        </w:rPr>
        <w:t>％）、</w:t>
      </w:r>
      <w:r w:rsidRPr="006652EA">
        <w:rPr>
          <w:rFonts w:hint="eastAsia"/>
        </w:rPr>
        <w:t>アメリカ本土（</w:t>
      </w:r>
      <w:r w:rsidRPr="006652EA">
        <w:rPr>
          <w:rFonts w:hint="eastAsia"/>
        </w:rPr>
        <w:t>1</w:t>
      </w:r>
      <w:r>
        <w:rPr>
          <w:rFonts w:hint="eastAsia"/>
        </w:rPr>
        <w:t>0</w:t>
      </w:r>
      <w:r w:rsidRPr="006652EA">
        <w:rPr>
          <w:rFonts w:hint="eastAsia"/>
        </w:rPr>
        <w:t>.</w:t>
      </w:r>
      <w:r>
        <w:rPr>
          <w:rFonts w:hint="eastAsia"/>
        </w:rPr>
        <w:t>6</w:t>
      </w:r>
      <w:r w:rsidRPr="006652EA">
        <w:rPr>
          <w:rFonts w:hint="eastAsia"/>
        </w:rPr>
        <w:t>%</w:t>
      </w:r>
      <w:r w:rsidRPr="006652EA">
        <w:rPr>
          <w:rFonts w:hint="eastAsia"/>
        </w:rPr>
        <w:t>）</w:t>
      </w:r>
      <w:r>
        <w:rPr>
          <w:rFonts w:hint="eastAsia"/>
        </w:rPr>
        <w:t>、と続く。「他のアジア」は件数（前年</w:t>
      </w:r>
      <w:r>
        <w:rPr>
          <w:rFonts w:hint="eastAsia"/>
        </w:rPr>
        <w:t>7.1</w:t>
      </w:r>
      <w:r>
        <w:rPr>
          <w:rFonts w:hint="eastAsia"/>
        </w:rPr>
        <w:t>％→当年</w:t>
      </w:r>
      <w:r>
        <w:rPr>
          <w:rFonts w:hint="eastAsia"/>
        </w:rPr>
        <w:t>8.7</w:t>
      </w:r>
      <w:r>
        <w:rPr>
          <w:rFonts w:hint="eastAsia"/>
        </w:rPr>
        <w:t>％）人数（</w:t>
      </w:r>
      <w:r>
        <w:rPr>
          <w:rFonts w:hint="eastAsia"/>
        </w:rPr>
        <w:t>3.3</w:t>
      </w:r>
      <w:r>
        <w:rPr>
          <w:rFonts w:hint="eastAsia"/>
        </w:rPr>
        <w:t>％→</w:t>
      </w:r>
      <w:r>
        <w:rPr>
          <w:rFonts w:hint="eastAsia"/>
        </w:rPr>
        <w:t>5.6</w:t>
      </w:r>
      <w:r>
        <w:rPr>
          <w:rFonts w:hint="eastAsia"/>
        </w:rPr>
        <w:t>％）とも伸びているが、件数</w:t>
      </w:r>
      <w:r>
        <w:rPr>
          <w:rFonts w:hint="eastAsia"/>
        </w:rPr>
        <w:t>45</w:t>
      </w:r>
      <w:r>
        <w:rPr>
          <w:rFonts w:hint="eastAsia"/>
        </w:rPr>
        <w:t>件中</w:t>
      </w:r>
      <w:r>
        <w:rPr>
          <w:rFonts w:hint="eastAsia"/>
        </w:rPr>
        <w:t>25</w:t>
      </w:r>
      <w:r>
        <w:rPr>
          <w:rFonts w:hint="eastAsia"/>
        </w:rPr>
        <w:t>件がフィリピンで、内</w:t>
      </w:r>
      <w:r>
        <w:rPr>
          <w:rFonts w:hint="eastAsia"/>
        </w:rPr>
        <w:t>20</w:t>
      </w:r>
      <w:r>
        <w:rPr>
          <w:rFonts w:hint="eastAsia"/>
        </w:rPr>
        <w:t>件が語学研修である。</w:t>
      </w:r>
    </w:p>
    <w:p w:rsidR="0027774C" w:rsidRDefault="00383C23" w:rsidP="00383C23">
      <w:pPr>
        <w:rPr>
          <w:noProof/>
        </w:rPr>
      </w:pPr>
      <w:r>
        <w:rPr>
          <w:rFonts w:hint="eastAsia"/>
        </w:rPr>
        <w:t>語学研修旅行における訪問都市では、顔ぶれは大きく変わらないながらも、上記と関連し、セブが</w:t>
      </w:r>
      <w:r>
        <w:rPr>
          <w:rFonts w:hint="eastAsia"/>
        </w:rPr>
        <w:t>7</w:t>
      </w:r>
      <w:r>
        <w:rPr>
          <w:rFonts w:hint="eastAsia"/>
        </w:rPr>
        <w:t>位（</w:t>
      </w:r>
      <w:r>
        <w:rPr>
          <w:rFonts w:hint="eastAsia"/>
        </w:rPr>
        <w:t>18</w:t>
      </w:r>
      <w:r>
        <w:rPr>
          <w:rFonts w:hint="eastAsia"/>
        </w:rPr>
        <w:t>件）に新たに登場したのが注目される。</w:t>
      </w:r>
    </w:p>
    <w:sectPr w:rsidR="0027774C" w:rsidSect="000C207C">
      <w:footerReference w:type="default" r:id="rId14"/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AAF" w:rsidRDefault="00247AAF" w:rsidP="002F32CC">
      <w:r>
        <w:separator/>
      </w:r>
    </w:p>
  </w:endnote>
  <w:endnote w:type="continuationSeparator" w:id="0">
    <w:p w:rsidR="00247AAF" w:rsidRDefault="00247AAF" w:rsidP="002F3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566964"/>
      <w:docPartObj>
        <w:docPartGallery w:val="Page Numbers (Bottom of Page)"/>
        <w:docPartUnique/>
      </w:docPartObj>
    </w:sdtPr>
    <w:sdtEndPr/>
    <w:sdtContent>
      <w:p w:rsidR="008E6537" w:rsidRDefault="008E653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6C8" w:rsidRPr="006E56C8">
          <w:rPr>
            <w:noProof/>
            <w:lang w:val="ja-JP"/>
          </w:rPr>
          <w:t>3</w:t>
        </w:r>
        <w:r>
          <w:fldChar w:fldCharType="end"/>
        </w:r>
      </w:p>
    </w:sdtContent>
  </w:sdt>
  <w:p w:rsidR="008E6537" w:rsidRDefault="008E653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AAF" w:rsidRDefault="00247AAF" w:rsidP="002F32CC">
      <w:r>
        <w:separator/>
      </w:r>
    </w:p>
  </w:footnote>
  <w:footnote w:type="continuationSeparator" w:id="0">
    <w:p w:rsidR="00247AAF" w:rsidRDefault="00247AAF" w:rsidP="002F3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F6C59"/>
    <w:multiLevelType w:val="hybridMultilevel"/>
    <w:tmpl w:val="41C4856C"/>
    <w:lvl w:ilvl="0" w:tplc="F7287A02">
      <w:start w:val="1"/>
      <w:numFmt w:val="decimalFullWidth"/>
      <w:lvlText w:val="%1．"/>
      <w:lvlJc w:val="left"/>
      <w:pPr>
        <w:ind w:left="450" w:hanging="45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F6415E"/>
    <w:multiLevelType w:val="hybridMultilevel"/>
    <w:tmpl w:val="2F449E12"/>
    <w:lvl w:ilvl="0" w:tplc="7D70BBFC">
      <w:start w:val="1"/>
      <w:numFmt w:val="decimalFullWidth"/>
      <w:lvlText w:val="%1．"/>
      <w:lvlJc w:val="left"/>
      <w:pPr>
        <w:ind w:left="450" w:hanging="45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CB9380A"/>
    <w:multiLevelType w:val="hybridMultilevel"/>
    <w:tmpl w:val="AD145F28"/>
    <w:lvl w:ilvl="0" w:tplc="79B20066">
      <w:start w:val="2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07E"/>
    <w:rsid w:val="00012541"/>
    <w:rsid w:val="0001479B"/>
    <w:rsid w:val="00026157"/>
    <w:rsid w:val="00073DC7"/>
    <w:rsid w:val="000901D9"/>
    <w:rsid w:val="00093EF2"/>
    <w:rsid w:val="000B744A"/>
    <w:rsid w:val="000C207C"/>
    <w:rsid w:val="000E45E9"/>
    <w:rsid w:val="000F3492"/>
    <w:rsid w:val="000F4ACD"/>
    <w:rsid w:val="001146D1"/>
    <w:rsid w:val="00130183"/>
    <w:rsid w:val="00140349"/>
    <w:rsid w:val="00161709"/>
    <w:rsid w:val="001800CF"/>
    <w:rsid w:val="0018272E"/>
    <w:rsid w:val="001A5A96"/>
    <w:rsid w:val="001E067A"/>
    <w:rsid w:val="00237FBA"/>
    <w:rsid w:val="00242974"/>
    <w:rsid w:val="00247AAF"/>
    <w:rsid w:val="0027607E"/>
    <w:rsid w:val="0027774C"/>
    <w:rsid w:val="00277C9F"/>
    <w:rsid w:val="002A0377"/>
    <w:rsid w:val="002A5437"/>
    <w:rsid w:val="002A67A1"/>
    <w:rsid w:val="002C1381"/>
    <w:rsid w:val="002F32CC"/>
    <w:rsid w:val="003037A0"/>
    <w:rsid w:val="00303F96"/>
    <w:rsid w:val="003407A6"/>
    <w:rsid w:val="00356FF9"/>
    <w:rsid w:val="00362C09"/>
    <w:rsid w:val="00383C23"/>
    <w:rsid w:val="00387D32"/>
    <w:rsid w:val="003A7863"/>
    <w:rsid w:val="003B6B96"/>
    <w:rsid w:val="003D50A7"/>
    <w:rsid w:val="003D7532"/>
    <w:rsid w:val="00402BD7"/>
    <w:rsid w:val="0041695C"/>
    <w:rsid w:val="00432955"/>
    <w:rsid w:val="00467212"/>
    <w:rsid w:val="004758E7"/>
    <w:rsid w:val="00541DD1"/>
    <w:rsid w:val="005428F9"/>
    <w:rsid w:val="005431D3"/>
    <w:rsid w:val="00577A6E"/>
    <w:rsid w:val="00595697"/>
    <w:rsid w:val="005B4AED"/>
    <w:rsid w:val="005C6668"/>
    <w:rsid w:val="00621B41"/>
    <w:rsid w:val="00641F99"/>
    <w:rsid w:val="00641FF4"/>
    <w:rsid w:val="006468B4"/>
    <w:rsid w:val="00657B97"/>
    <w:rsid w:val="00675C45"/>
    <w:rsid w:val="006953D7"/>
    <w:rsid w:val="00697681"/>
    <w:rsid w:val="006E56C8"/>
    <w:rsid w:val="007140AB"/>
    <w:rsid w:val="0079747B"/>
    <w:rsid w:val="007C37F6"/>
    <w:rsid w:val="0081441A"/>
    <w:rsid w:val="00887DB6"/>
    <w:rsid w:val="008E6537"/>
    <w:rsid w:val="00916FBC"/>
    <w:rsid w:val="00970BCD"/>
    <w:rsid w:val="0098769E"/>
    <w:rsid w:val="009C1D68"/>
    <w:rsid w:val="00A029C5"/>
    <w:rsid w:val="00A07715"/>
    <w:rsid w:val="00A11F6D"/>
    <w:rsid w:val="00A222D2"/>
    <w:rsid w:val="00A97E11"/>
    <w:rsid w:val="00AA1C50"/>
    <w:rsid w:val="00AB0F93"/>
    <w:rsid w:val="00AC111F"/>
    <w:rsid w:val="00AC3957"/>
    <w:rsid w:val="00AC4363"/>
    <w:rsid w:val="00AC7291"/>
    <w:rsid w:val="00B04D1B"/>
    <w:rsid w:val="00B37437"/>
    <w:rsid w:val="00B4527F"/>
    <w:rsid w:val="00B52A74"/>
    <w:rsid w:val="00B62885"/>
    <w:rsid w:val="00B77666"/>
    <w:rsid w:val="00B77C70"/>
    <w:rsid w:val="00B84E90"/>
    <w:rsid w:val="00C052BF"/>
    <w:rsid w:val="00C22777"/>
    <w:rsid w:val="00C90424"/>
    <w:rsid w:val="00CC0082"/>
    <w:rsid w:val="00CD775E"/>
    <w:rsid w:val="00D21DF8"/>
    <w:rsid w:val="00D51056"/>
    <w:rsid w:val="00D6094E"/>
    <w:rsid w:val="00D6403F"/>
    <w:rsid w:val="00D77492"/>
    <w:rsid w:val="00DB4BB5"/>
    <w:rsid w:val="00DC2406"/>
    <w:rsid w:val="00DD1441"/>
    <w:rsid w:val="00DF578B"/>
    <w:rsid w:val="00E05013"/>
    <w:rsid w:val="00E07949"/>
    <w:rsid w:val="00E11C01"/>
    <w:rsid w:val="00E26343"/>
    <w:rsid w:val="00E4458D"/>
    <w:rsid w:val="00E5512E"/>
    <w:rsid w:val="00EB782F"/>
    <w:rsid w:val="00EC3D79"/>
    <w:rsid w:val="00EC546D"/>
    <w:rsid w:val="00ED1F44"/>
    <w:rsid w:val="00F10A09"/>
    <w:rsid w:val="00F133A9"/>
    <w:rsid w:val="00F3083C"/>
    <w:rsid w:val="00F8162B"/>
    <w:rsid w:val="00FB03C4"/>
    <w:rsid w:val="00FC6A0D"/>
    <w:rsid w:val="00FD29AC"/>
    <w:rsid w:val="00FE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F04DCE0-D496-4E4A-B227-E7EE48050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E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4E9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77A6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F32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F32CC"/>
  </w:style>
  <w:style w:type="paragraph" w:styleId="a8">
    <w:name w:val="footer"/>
    <w:basedOn w:val="a"/>
    <w:link w:val="a9"/>
    <w:uiPriority w:val="99"/>
    <w:unhideWhenUsed/>
    <w:rsid w:val="002F32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F32CC"/>
  </w:style>
  <w:style w:type="table" w:styleId="aa">
    <w:name w:val="Table Grid"/>
    <w:basedOn w:val="a1"/>
    <w:uiPriority w:val="59"/>
    <w:rsid w:val="00E079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C6149C-7CDF-4049-809A-1E92B825195D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CC2DF-4B9B-48D5-9EB0-88674D07C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PC1306</dc:creator>
  <cp:lastModifiedBy>PC1703</cp:lastModifiedBy>
  <cp:revision>43</cp:revision>
  <cp:lastPrinted>2018-02-27T04:10:00Z</cp:lastPrinted>
  <dcterms:created xsi:type="dcterms:W3CDTF">2017-04-19T06:33:00Z</dcterms:created>
  <dcterms:modified xsi:type="dcterms:W3CDTF">2018-02-28T07:17:00Z</dcterms:modified>
</cp:coreProperties>
</file>